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2287D" w14:textId="77777777" w:rsidR="009536F0" w:rsidRPr="009536F0" w:rsidRDefault="009536F0" w:rsidP="009536F0">
      <w:pPr>
        <w:rPr>
          <w:b/>
          <w:bCs/>
          <w:sz w:val="20"/>
          <w:szCs w:val="20"/>
        </w:rPr>
      </w:pPr>
      <w:r w:rsidRPr="009536F0">
        <w:rPr>
          <w:b/>
          <w:bCs/>
          <w:sz w:val="20"/>
          <w:szCs w:val="20"/>
        </w:rPr>
        <w:t>EPLAN au CIGRÉ Paris Session 2026 : la digitalisation au service des réseaux électriques de demain</w:t>
      </w:r>
    </w:p>
    <w:p w14:paraId="11C805A6" w14:textId="77777777" w:rsidR="009536F0" w:rsidRPr="009536F0" w:rsidRDefault="009536F0" w:rsidP="009536F0">
      <w:pPr>
        <w:rPr>
          <w:b/>
          <w:bCs/>
          <w:sz w:val="20"/>
          <w:szCs w:val="20"/>
        </w:rPr>
      </w:pPr>
      <w:r w:rsidRPr="009536F0">
        <w:rPr>
          <w:b/>
          <w:bCs/>
          <w:sz w:val="20"/>
          <w:szCs w:val="20"/>
        </w:rPr>
        <w:t>Retrouvez EPLAN au rendez-vous mondial des réseaux électriques</w:t>
      </w:r>
    </w:p>
    <w:p w14:paraId="418D7AA9" w14:textId="68CE25FF" w:rsidR="009536F0" w:rsidRPr="009536F0" w:rsidRDefault="009536F0" w:rsidP="009536F0">
      <w:pPr>
        <w:rPr>
          <w:sz w:val="20"/>
          <w:szCs w:val="20"/>
        </w:rPr>
      </w:pPr>
      <w:r w:rsidRPr="009536F0">
        <w:rPr>
          <w:sz w:val="20"/>
          <w:szCs w:val="20"/>
        </w:rPr>
        <w:t xml:space="preserve">Du 23 au 28 août 2026, EPLAN participera au CIGRÉ Paris Session 2026, l’un des événements internationaux majeurs consacrés aux systèmes électriques, aux infrastructures énergétiques et aux technologies de l’énergie. La manifestation se tiendra au Palais des Congrès de Paris, Porte Maillot. </w:t>
      </w:r>
    </w:p>
    <w:p w14:paraId="6BA77890" w14:textId="77777777" w:rsidR="009536F0" w:rsidRPr="009536F0" w:rsidRDefault="009536F0" w:rsidP="009536F0">
      <w:pPr>
        <w:rPr>
          <w:sz w:val="20"/>
          <w:szCs w:val="20"/>
        </w:rPr>
      </w:pPr>
      <w:r w:rsidRPr="009536F0">
        <w:rPr>
          <w:sz w:val="20"/>
          <w:szCs w:val="20"/>
        </w:rPr>
        <w:t>Cette nouvelle édition réunira la communauté mondiale de l’électricité autour des grands enjeux qui façonnent les réseaux de demain : transition énergétique, intégration des énergies renouvelables, flexibilité des systèmes, modernisation des infrastructures et cybersécurité.</w:t>
      </w:r>
    </w:p>
    <w:p w14:paraId="12C91DFB" w14:textId="77777777" w:rsidR="009536F0" w:rsidRPr="009536F0" w:rsidRDefault="009536F0" w:rsidP="009536F0">
      <w:pPr>
        <w:rPr>
          <w:sz w:val="20"/>
          <w:szCs w:val="20"/>
        </w:rPr>
      </w:pPr>
      <w:r w:rsidRPr="009536F0">
        <w:rPr>
          <w:sz w:val="20"/>
          <w:szCs w:val="20"/>
        </w:rPr>
        <w:t xml:space="preserve">À cette occasion, les experts EPLAN Ghislain </w:t>
      </w:r>
      <w:proofErr w:type="spellStart"/>
      <w:r w:rsidRPr="009536F0">
        <w:rPr>
          <w:sz w:val="20"/>
          <w:szCs w:val="20"/>
        </w:rPr>
        <w:t>Chataignier</w:t>
      </w:r>
      <w:proofErr w:type="spellEnd"/>
      <w:r w:rsidRPr="009536F0">
        <w:rPr>
          <w:sz w:val="20"/>
          <w:szCs w:val="20"/>
        </w:rPr>
        <w:t xml:space="preserve"> et Julien </w:t>
      </w:r>
      <w:proofErr w:type="spellStart"/>
      <w:r w:rsidRPr="009536F0">
        <w:rPr>
          <w:sz w:val="20"/>
          <w:szCs w:val="20"/>
        </w:rPr>
        <w:t>Celestine</w:t>
      </w:r>
      <w:proofErr w:type="spellEnd"/>
      <w:r w:rsidRPr="009536F0">
        <w:rPr>
          <w:sz w:val="20"/>
          <w:szCs w:val="20"/>
        </w:rPr>
        <w:t xml:space="preserve"> accueilleront les visiteurs sur le stand A180, aux côtés des équipes EPLAN Allemagne.</w:t>
      </w:r>
    </w:p>
    <w:p w14:paraId="488FEECA" w14:textId="77777777" w:rsidR="009536F0" w:rsidRPr="009536F0" w:rsidRDefault="009536F0" w:rsidP="009536F0">
      <w:pPr>
        <w:rPr>
          <w:b/>
          <w:bCs/>
          <w:sz w:val="20"/>
          <w:szCs w:val="20"/>
        </w:rPr>
      </w:pPr>
      <w:r w:rsidRPr="009536F0">
        <w:rPr>
          <w:b/>
          <w:bCs/>
          <w:sz w:val="20"/>
          <w:szCs w:val="20"/>
        </w:rPr>
        <w:t>Accélérer la transformation numérique de l’énergie</w:t>
      </w:r>
    </w:p>
    <w:p w14:paraId="54C89598" w14:textId="77777777" w:rsidR="009536F0" w:rsidRPr="009536F0" w:rsidRDefault="009536F0" w:rsidP="009536F0">
      <w:pPr>
        <w:rPr>
          <w:sz w:val="20"/>
          <w:szCs w:val="20"/>
        </w:rPr>
      </w:pPr>
      <w:r w:rsidRPr="009536F0">
        <w:rPr>
          <w:sz w:val="20"/>
          <w:szCs w:val="20"/>
        </w:rPr>
        <w:t>Le secteur de l’énergie connaît une transformation profonde. Le développement des énergies renouvelables, l’essor des réseaux intelligents, l’électrification des usages et l’augmentation des exigences en matière de performance et de fiabilité imposent de faire évoluer les méthodes de conception, de construction et d’exploitation.</w:t>
      </w:r>
    </w:p>
    <w:p w14:paraId="2E1FDCBC" w14:textId="77777777" w:rsidR="009536F0" w:rsidRPr="009536F0" w:rsidRDefault="009536F0" w:rsidP="009536F0">
      <w:pPr>
        <w:rPr>
          <w:sz w:val="20"/>
          <w:szCs w:val="20"/>
        </w:rPr>
      </w:pPr>
      <w:r w:rsidRPr="009536F0">
        <w:rPr>
          <w:sz w:val="20"/>
          <w:szCs w:val="20"/>
        </w:rPr>
        <w:t xml:space="preserve">Dans ce contexte, la digitalisation de l’ingénierie électrique constitue un levier essentiel. En s’appuyant </w:t>
      </w:r>
      <w:proofErr w:type="gramStart"/>
      <w:r w:rsidRPr="009536F0">
        <w:rPr>
          <w:sz w:val="20"/>
          <w:szCs w:val="20"/>
        </w:rPr>
        <w:t>sur</w:t>
      </w:r>
      <w:proofErr w:type="gramEnd"/>
      <w:r w:rsidRPr="009536F0">
        <w:rPr>
          <w:sz w:val="20"/>
          <w:szCs w:val="20"/>
        </w:rPr>
        <w:t xml:space="preserve"> une continuité numérique des données, EPLAN aide les acteurs de l’énergie à structurer leurs informations techniques et à fluidifier les échanges tout au long du cycle de vie des installations.</w:t>
      </w:r>
    </w:p>
    <w:p w14:paraId="1763DD15" w14:textId="77777777" w:rsidR="009536F0" w:rsidRPr="009536F0" w:rsidRDefault="009536F0" w:rsidP="009536F0">
      <w:pPr>
        <w:rPr>
          <w:sz w:val="20"/>
          <w:szCs w:val="20"/>
        </w:rPr>
      </w:pPr>
      <w:r w:rsidRPr="009536F0">
        <w:rPr>
          <w:sz w:val="20"/>
          <w:szCs w:val="20"/>
        </w:rPr>
        <w:t>Les solutions EPLAN permettent notamment de :</w:t>
      </w:r>
    </w:p>
    <w:p w14:paraId="6D253EBA" w14:textId="77777777" w:rsidR="009536F0" w:rsidRPr="009536F0" w:rsidRDefault="009536F0" w:rsidP="009536F0">
      <w:pPr>
        <w:numPr>
          <w:ilvl w:val="0"/>
          <w:numId w:val="4"/>
        </w:numPr>
        <w:rPr>
          <w:sz w:val="20"/>
          <w:szCs w:val="20"/>
        </w:rPr>
      </w:pPr>
      <w:r w:rsidRPr="009536F0">
        <w:rPr>
          <w:sz w:val="20"/>
          <w:szCs w:val="20"/>
        </w:rPr>
        <w:t>Digitaliser les processus d’ingénierie électrique de bout en bout.</w:t>
      </w:r>
    </w:p>
    <w:p w14:paraId="48E44614" w14:textId="77777777" w:rsidR="009536F0" w:rsidRPr="009536F0" w:rsidRDefault="009536F0" w:rsidP="009536F0">
      <w:pPr>
        <w:numPr>
          <w:ilvl w:val="0"/>
          <w:numId w:val="4"/>
        </w:numPr>
        <w:rPr>
          <w:sz w:val="20"/>
          <w:szCs w:val="20"/>
        </w:rPr>
      </w:pPr>
      <w:r w:rsidRPr="009536F0">
        <w:rPr>
          <w:sz w:val="20"/>
          <w:szCs w:val="20"/>
        </w:rPr>
        <w:t>Standardiser les données techniques et les méthodes de conception.</w:t>
      </w:r>
    </w:p>
    <w:p w14:paraId="7861454E" w14:textId="77777777" w:rsidR="009536F0" w:rsidRPr="009536F0" w:rsidRDefault="009536F0" w:rsidP="009536F0">
      <w:pPr>
        <w:numPr>
          <w:ilvl w:val="0"/>
          <w:numId w:val="4"/>
        </w:numPr>
        <w:rPr>
          <w:sz w:val="20"/>
          <w:szCs w:val="20"/>
        </w:rPr>
      </w:pPr>
      <w:r w:rsidRPr="009536F0">
        <w:rPr>
          <w:sz w:val="20"/>
          <w:szCs w:val="20"/>
        </w:rPr>
        <w:t>Améliorer la qualité et la cohérence de la documentation.</w:t>
      </w:r>
    </w:p>
    <w:p w14:paraId="46ACAB96" w14:textId="77777777" w:rsidR="009536F0" w:rsidRPr="009536F0" w:rsidRDefault="009536F0" w:rsidP="009536F0">
      <w:pPr>
        <w:numPr>
          <w:ilvl w:val="0"/>
          <w:numId w:val="4"/>
        </w:numPr>
        <w:rPr>
          <w:sz w:val="20"/>
          <w:szCs w:val="20"/>
        </w:rPr>
      </w:pPr>
      <w:r w:rsidRPr="009536F0">
        <w:rPr>
          <w:sz w:val="20"/>
          <w:szCs w:val="20"/>
        </w:rPr>
        <w:t>Réduire les erreurs, les modifications tardives et les reprises de conception.</w:t>
      </w:r>
    </w:p>
    <w:p w14:paraId="693F62D8" w14:textId="77777777" w:rsidR="009536F0" w:rsidRPr="009536F0" w:rsidRDefault="009536F0" w:rsidP="009536F0">
      <w:pPr>
        <w:numPr>
          <w:ilvl w:val="0"/>
          <w:numId w:val="4"/>
        </w:numPr>
        <w:rPr>
          <w:sz w:val="20"/>
          <w:szCs w:val="20"/>
        </w:rPr>
      </w:pPr>
      <w:r w:rsidRPr="009536F0">
        <w:rPr>
          <w:sz w:val="20"/>
          <w:szCs w:val="20"/>
        </w:rPr>
        <w:t>Faciliter la collaboration entre les équipes, les partenaires et les sous-traitants.</w:t>
      </w:r>
    </w:p>
    <w:p w14:paraId="3FBFF201" w14:textId="77777777" w:rsidR="009536F0" w:rsidRPr="009536F0" w:rsidRDefault="009536F0" w:rsidP="009536F0">
      <w:pPr>
        <w:numPr>
          <w:ilvl w:val="0"/>
          <w:numId w:val="4"/>
        </w:numPr>
        <w:rPr>
          <w:sz w:val="20"/>
          <w:szCs w:val="20"/>
        </w:rPr>
      </w:pPr>
      <w:r w:rsidRPr="009536F0">
        <w:rPr>
          <w:sz w:val="20"/>
          <w:szCs w:val="20"/>
        </w:rPr>
        <w:t>Renforcer la traçabilité des données techniques.</w:t>
      </w:r>
    </w:p>
    <w:p w14:paraId="41B3DBAB" w14:textId="77777777" w:rsidR="009536F0" w:rsidRPr="009536F0" w:rsidRDefault="009536F0" w:rsidP="009536F0">
      <w:pPr>
        <w:numPr>
          <w:ilvl w:val="0"/>
          <w:numId w:val="4"/>
        </w:numPr>
        <w:rPr>
          <w:sz w:val="20"/>
          <w:szCs w:val="20"/>
        </w:rPr>
      </w:pPr>
      <w:r w:rsidRPr="009536F0">
        <w:rPr>
          <w:sz w:val="20"/>
          <w:szCs w:val="20"/>
        </w:rPr>
        <w:t>Accroître la productivité des équipes d’ingénierie et de maintenance.</w:t>
      </w:r>
    </w:p>
    <w:p w14:paraId="2BFEF7A7" w14:textId="77777777" w:rsidR="009536F0" w:rsidRPr="009536F0" w:rsidRDefault="009536F0" w:rsidP="009536F0">
      <w:pPr>
        <w:rPr>
          <w:b/>
          <w:bCs/>
          <w:sz w:val="20"/>
          <w:szCs w:val="20"/>
        </w:rPr>
      </w:pPr>
      <w:r w:rsidRPr="009536F0">
        <w:rPr>
          <w:b/>
          <w:bCs/>
          <w:sz w:val="20"/>
          <w:szCs w:val="20"/>
        </w:rPr>
        <w:t>Des données fiables pour des infrastructures performantes</w:t>
      </w:r>
    </w:p>
    <w:p w14:paraId="6F6F94E9" w14:textId="77777777" w:rsidR="009536F0" w:rsidRPr="009536F0" w:rsidRDefault="009536F0" w:rsidP="009536F0">
      <w:pPr>
        <w:rPr>
          <w:sz w:val="20"/>
          <w:szCs w:val="20"/>
        </w:rPr>
      </w:pPr>
      <w:r w:rsidRPr="009536F0">
        <w:rPr>
          <w:sz w:val="20"/>
          <w:szCs w:val="20"/>
        </w:rPr>
        <w:t>La modernisation des réseaux électriques représente l’un des grands défis des prochaines années. Gestionnaires de réseaux, producteurs d’énergie, intégrateurs, fabricants et industriels doivent concevoir des installations plus flexibles, plus interconnectées et plus durables, tout en maîtrisant les coûts et les délais des projets.</w:t>
      </w:r>
    </w:p>
    <w:p w14:paraId="26B0A748" w14:textId="77777777" w:rsidR="009536F0" w:rsidRPr="009536F0" w:rsidRDefault="009536F0" w:rsidP="009536F0">
      <w:pPr>
        <w:rPr>
          <w:sz w:val="20"/>
          <w:szCs w:val="20"/>
        </w:rPr>
      </w:pPr>
      <w:r w:rsidRPr="009536F0">
        <w:rPr>
          <w:sz w:val="20"/>
          <w:szCs w:val="20"/>
        </w:rPr>
        <w:t>Une gestion structurée des données d’ingénierie contribue à sécuriser chaque étape du projet, depuis les premières études jusqu’à la mise en service et à la maintenance des équipements.</w:t>
      </w:r>
    </w:p>
    <w:p w14:paraId="620E39B7" w14:textId="77777777" w:rsidR="009536F0" w:rsidRPr="009536F0" w:rsidRDefault="009536F0" w:rsidP="009536F0">
      <w:pPr>
        <w:rPr>
          <w:sz w:val="20"/>
          <w:szCs w:val="20"/>
        </w:rPr>
      </w:pPr>
      <w:r w:rsidRPr="009536F0">
        <w:rPr>
          <w:sz w:val="20"/>
          <w:szCs w:val="20"/>
        </w:rPr>
        <w:t>Cette approche s’applique notamment aux projets de :</w:t>
      </w:r>
    </w:p>
    <w:p w14:paraId="56C90309" w14:textId="77777777" w:rsidR="009536F0" w:rsidRPr="009536F0" w:rsidRDefault="009536F0" w:rsidP="009536F0">
      <w:pPr>
        <w:numPr>
          <w:ilvl w:val="0"/>
          <w:numId w:val="5"/>
        </w:numPr>
        <w:rPr>
          <w:sz w:val="20"/>
          <w:szCs w:val="20"/>
        </w:rPr>
      </w:pPr>
      <w:r w:rsidRPr="009536F0">
        <w:rPr>
          <w:sz w:val="20"/>
          <w:szCs w:val="20"/>
        </w:rPr>
        <w:t>Postes électriques et installations de distribution.</w:t>
      </w:r>
    </w:p>
    <w:p w14:paraId="78865D23" w14:textId="77777777" w:rsidR="009536F0" w:rsidRPr="009536F0" w:rsidRDefault="009536F0" w:rsidP="009536F0">
      <w:pPr>
        <w:numPr>
          <w:ilvl w:val="0"/>
          <w:numId w:val="5"/>
        </w:numPr>
        <w:rPr>
          <w:sz w:val="20"/>
          <w:szCs w:val="20"/>
        </w:rPr>
      </w:pPr>
      <w:r w:rsidRPr="009536F0">
        <w:rPr>
          <w:sz w:val="20"/>
          <w:szCs w:val="20"/>
        </w:rPr>
        <w:t>Réseaux de transport et de distribution d’énergie.</w:t>
      </w:r>
    </w:p>
    <w:p w14:paraId="55B004FE" w14:textId="77777777" w:rsidR="009536F0" w:rsidRPr="009536F0" w:rsidRDefault="009536F0" w:rsidP="009536F0">
      <w:pPr>
        <w:numPr>
          <w:ilvl w:val="0"/>
          <w:numId w:val="5"/>
        </w:numPr>
        <w:rPr>
          <w:sz w:val="20"/>
          <w:szCs w:val="20"/>
        </w:rPr>
      </w:pPr>
      <w:r w:rsidRPr="009536F0">
        <w:rPr>
          <w:sz w:val="20"/>
          <w:szCs w:val="20"/>
        </w:rPr>
        <w:lastRenderedPageBreak/>
        <w:t>Infrastructures de production électrique.</w:t>
      </w:r>
    </w:p>
    <w:p w14:paraId="5CBC7916" w14:textId="77777777" w:rsidR="009536F0" w:rsidRPr="009536F0" w:rsidRDefault="009536F0" w:rsidP="009536F0">
      <w:pPr>
        <w:numPr>
          <w:ilvl w:val="0"/>
          <w:numId w:val="5"/>
        </w:numPr>
        <w:rPr>
          <w:sz w:val="20"/>
          <w:szCs w:val="20"/>
        </w:rPr>
      </w:pPr>
      <w:r w:rsidRPr="009536F0">
        <w:rPr>
          <w:sz w:val="20"/>
          <w:szCs w:val="20"/>
        </w:rPr>
        <w:t>Installations industrielles à forte consommation énergétique.</w:t>
      </w:r>
    </w:p>
    <w:p w14:paraId="457E21A6" w14:textId="77777777" w:rsidR="009536F0" w:rsidRPr="009536F0" w:rsidRDefault="009536F0" w:rsidP="009536F0">
      <w:pPr>
        <w:numPr>
          <w:ilvl w:val="0"/>
          <w:numId w:val="5"/>
        </w:numPr>
        <w:rPr>
          <w:sz w:val="20"/>
          <w:szCs w:val="20"/>
        </w:rPr>
      </w:pPr>
      <w:r w:rsidRPr="009536F0">
        <w:rPr>
          <w:sz w:val="20"/>
          <w:szCs w:val="20"/>
        </w:rPr>
        <w:t>Réseaux intelligents et systèmes intégrant des ressources énergétiques distribuées.</w:t>
      </w:r>
    </w:p>
    <w:p w14:paraId="12DDC349" w14:textId="77777777" w:rsidR="009536F0" w:rsidRPr="009536F0" w:rsidRDefault="009536F0" w:rsidP="009536F0">
      <w:pPr>
        <w:numPr>
          <w:ilvl w:val="0"/>
          <w:numId w:val="5"/>
        </w:numPr>
        <w:rPr>
          <w:sz w:val="20"/>
          <w:szCs w:val="20"/>
        </w:rPr>
      </w:pPr>
      <w:r w:rsidRPr="009536F0">
        <w:rPr>
          <w:sz w:val="20"/>
          <w:szCs w:val="20"/>
        </w:rPr>
        <w:t>Modernisation et extension d’infrastructures existantes.</w:t>
      </w:r>
    </w:p>
    <w:p w14:paraId="60998329" w14:textId="77777777" w:rsidR="009536F0" w:rsidRPr="009536F0" w:rsidRDefault="009536F0" w:rsidP="009536F0">
      <w:pPr>
        <w:rPr>
          <w:sz w:val="20"/>
          <w:szCs w:val="20"/>
        </w:rPr>
      </w:pPr>
      <w:r w:rsidRPr="009536F0">
        <w:rPr>
          <w:sz w:val="20"/>
          <w:szCs w:val="20"/>
        </w:rPr>
        <w:t>En centralisant et en valorisant les données techniques, les entreprises disposent d’une base plus fiable pour concevoir, documenter, exploiter et faire évoluer leurs installations.</w:t>
      </w:r>
    </w:p>
    <w:p w14:paraId="7C49AC35" w14:textId="77777777" w:rsidR="009536F0" w:rsidRPr="009536F0" w:rsidRDefault="009536F0" w:rsidP="009536F0">
      <w:pPr>
        <w:rPr>
          <w:b/>
          <w:bCs/>
          <w:sz w:val="20"/>
          <w:szCs w:val="20"/>
        </w:rPr>
      </w:pPr>
      <w:r w:rsidRPr="009536F0">
        <w:rPr>
          <w:b/>
          <w:bCs/>
          <w:sz w:val="20"/>
          <w:szCs w:val="20"/>
        </w:rPr>
        <w:t>Pourquoi rencontrer EPLAN ?</w:t>
      </w:r>
    </w:p>
    <w:p w14:paraId="3160782C" w14:textId="77777777" w:rsidR="009536F0" w:rsidRPr="009536F0" w:rsidRDefault="009536F0" w:rsidP="009536F0">
      <w:pPr>
        <w:rPr>
          <w:sz w:val="20"/>
          <w:szCs w:val="20"/>
        </w:rPr>
      </w:pPr>
      <w:r w:rsidRPr="009536F0">
        <w:rPr>
          <w:sz w:val="20"/>
          <w:szCs w:val="20"/>
        </w:rPr>
        <w:t>Le CIGRÉ Paris Session 2026 sera l’occasion d’échanger avec les experts EPLAN sur les enjeux concrets de la digitalisation des projets énergétiques.</w:t>
      </w:r>
    </w:p>
    <w:p w14:paraId="5CEF00D5" w14:textId="77777777" w:rsidR="009536F0" w:rsidRPr="009536F0" w:rsidRDefault="009536F0" w:rsidP="009536F0">
      <w:pPr>
        <w:rPr>
          <w:sz w:val="20"/>
          <w:szCs w:val="20"/>
        </w:rPr>
      </w:pPr>
      <w:r w:rsidRPr="009536F0">
        <w:rPr>
          <w:sz w:val="20"/>
          <w:szCs w:val="20"/>
        </w:rPr>
        <w:t>Sur le stand A180, les visiteurs pourront découvrir comment :</w:t>
      </w:r>
    </w:p>
    <w:p w14:paraId="57FFC4D8" w14:textId="77777777" w:rsidR="009536F0" w:rsidRPr="009536F0" w:rsidRDefault="009536F0" w:rsidP="009536F0">
      <w:pPr>
        <w:numPr>
          <w:ilvl w:val="0"/>
          <w:numId w:val="6"/>
        </w:numPr>
        <w:rPr>
          <w:sz w:val="20"/>
          <w:szCs w:val="20"/>
        </w:rPr>
      </w:pPr>
      <w:r w:rsidRPr="009536F0">
        <w:rPr>
          <w:sz w:val="20"/>
          <w:szCs w:val="20"/>
        </w:rPr>
        <w:t>Structurer et fiabiliser les données d’ingénierie.</w:t>
      </w:r>
    </w:p>
    <w:p w14:paraId="0A2F67AA" w14:textId="77777777" w:rsidR="009536F0" w:rsidRPr="009536F0" w:rsidRDefault="009536F0" w:rsidP="009536F0">
      <w:pPr>
        <w:numPr>
          <w:ilvl w:val="0"/>
          <w:numId w:val="6"/>
        </w:numPr>
        <w:rPr>
          <w:sz w:val="20"/>
          <w:szCs w:val="20"/>
        </w:rPr>
      </w:pPr>
      <w:r w:rsidRPr="009536F0">
        <w:rPr>
          <w:sz w:val="20"/>
          <w:szCs w:val="20"/>
        </w:rPr>
        <w:t>Automatiser certaines tâches de conception électrique.</w:t>
      </w:r>
    </w:p>
    <w:p w14:paraId="57A8AC63" w14:textId="77777777" w:rsidR="009536F0" w:rsidRPr="009536F0" w:rsidRDefault="009536F0" w:rsidP="009536F0">
      <w:pPr>
        <w:numPr>
          <w:ilvl w:val="0"/>
          <w:numId w:val="6"/>
        </w:numPr>
        <w:rPr>
          <w:sz w:val="20"/>
          <w:szCs w:val="20"/>
        </w:rPr>
      </w:pPr>
      <w:r w:rsidRPr="009536F0">
        <w:rPr>
          <w:sz w:val="20"/>
          <w:szCs w:val="20"/>
        </w:rPr>
        <w:t>Standardiser les processus et les livrables documentaires.</w:t>
      </w:r>
    </w:p>
    <w:p w14:paraId="7CEA44AD" w14:textId="77777777" w:rsidR="009536F0" w:rsidRPr="009536F0" w:rsidRDefault="009536F0" w:rsidP="009536F0">
      <w:pPr>
        <w:numPr>
          <w:ilvl w:val="0"/>
          <w:numId w:val="6"/>
        </w:numPr>
        <w:rPr>
          <w:sz w:val="20"/>
          <w:szCs w:val="20"/>
        </w:rPr>
      </w:pPr>
      <w:r w:rsidRPr="009536F0">
        <w:rPr>
          <w:sz w:val="20"/>
          <w:szCs w:val="20"/>
        </w:rPr>
        <w:t>Améliorer la coordination entre les différents métiers.</w:t>
      </w:r>
    </w:p>
    <w:p w14:paraId="4259A492" w14:textId="77777777" w:rsidR="009536F0" w:rsidRPr="009536F0" w:rsidRDefault="009536F0" w:rsidP="009536F0">
      <w:pPr>
        <w:numPr>
          <w:ilvl w:val="0"/>
          <w:numId w:val="6"/>
        </w:numPr>
        <w:rPr>
          <w:sz w:val="20"/>
          <w:szCs w:val="20"/>
        </w:rPr>
      </w:pPr>
      <w:r w:rsidRPr="009536F0">
        <w:rPr>
          <w:sz w:val="20"/>
          <w:szCs w:val="20"/>
        </w:rPr>
        <w:t>Accélérer les études et limiter les reprises.</w:t>
      </w:r>
    </w:p>
    <w:p w14:paraId="040B5B78" w14:textId="77777777" w:rsidR="009536F0" w:rsidRPr="009536F0" w:rsidRDefault="009536F0" w:rsidP="009536F0">
      <w:pPr>
        <w:numPr>
          <w:ilvl w:val="0"/>
          <w:numId w:val="6"/>
        </w:numPr>
        <w:rPr>
          <w:sz w:val="20"/>
          <w:szCs w:val="20"/>
        </w:rPr>
      </w:pPr>
      <w:r w:rsidRPr="009536F0">
        <w:rPr>
          <w:sz w:val="20"/>
          <w:szCs w:val="20"/>
        </w:rPr>
        <w:t>Préparer une continuité numérique entre ingénierie, production, installation et maintenance.</w:t>
      </w:r>
    </w:p>
    <w:p w14:paraId="42C0C9AF" w14:textId="77777777" w:rsidR="009536F0" w:rsidRPr="009536F0" w:rsidRDefault="009536F0" w:rsidP="009536F0">
      <w:pPr>
        <w:rPr>
          <w:sz w:val="20"/>
          <w:szCs w:val="20"/>
        </w:rPr>
      </w:pPr>
      <w:r w:rsidRPr="009536F0">
        <w:rPr>
          <w:sz w:val="20"/>
          <w:szCs w:val="20"/>
        </w:rPr>
        <w:t>Les équipes EPLAN partageront également leur expérience dans les secteurs de l’énergie, des infrastructures et de l’industrie, et échangeront avec les visiteurs sur leurs projets, leurs contraintes et leurs objectifs de transformation numérique.</w:t>
      </w:r>
    </w:p>
    <w:p w14:paraId="7906162A" w14:textId="77777777" w:rsidR="009536F0" w:rsidRPr="009536F0" w:rsidRDefault="009536F0" w:rsidP="009536F0">
      <w:pPr>
        <w:rPr>
          <w:b/>
          <w:bCs/>
          <w:sz w:val="20"/>
          <w:szCs w:val="20"/>
        </w:rPr>
      </w:pPr>
      <w:r w:rsidRPr="009536F0">
        <w:rPr>
          <w:b/>
          <w:bCs/>
          <w:sz w:val="20"/>
          <w:szCs w:val="20"/>
        </w:rPr>
        <w:t>Informations pratiques</w:t>
      </w:r>
    </w:p>
    <w:p w14:paraId="798D300E" w14:textId="77777777" w:rsidR="009536F0" w:rsidRPr="009536F0" w:rsidRDefault="009536F0" w:rsidP="009536F0">
      <w:pPr>
        <w:numPr>
          <w:ilvl w:val="0"/>
          <w:numId w:val="7"/>
        </w:numPr>
        <w:rPr>
          <w:sz w:val="20"/>
          <w:szCs w:val="20"/>
        </w:rPr>
      </w:pPr>
      <w:r w:rsidRPr="009536F0">
        <w:rPr>
          <w:b/>
          <w:bCs/>
          <w:sz w:val="20"/>
          <w:szCs w:val="20"/>
        </w:rPr>
        <w:t>Événement :</w:t>
      </w:r>
      <w:r w:rsidRPr="009536F0">
        <w:rPr>
          <w:sz w:val="20"/>
          <w:szCs w:val="20"/>
        </w:rPr>
        <w:t xml:space="preserve"> CIGRÉ Paris Session 2026</w:t>
      </w:r>
    </w:p>
    <w:p w14:paraId="38799162" w14:textId="77777777" w:rsidR="009536F0" w:rsidRPr="009536F0" w:rsidRDefault="009536F0" w:rsidP="009536F0">
      <w:pPr>
        <w:numPr>
          <w:ilvl w:val="0"/>
          <w:numId w:val="7"/>
        </w:numPr>
        <w:rPr>
          <w:sz w:val="20"/>
          <w:szCs w:val="20"/>
        </w:rPr>
      </w:pPr>
      <w:r w:rsidRPr="009536F0">
        <w:rPr>
          <w:b/>
          <w:bCs/>
          <w:sz w:val="20"/>
          <w:szCs w:val="20"/>
        </w:rPr>
        <w:t>Dates :</w:t>
      </w:r>
      <w:r w:rsidRPr="009536F0">
        <w:rPr>
          <w:sz w:val="20"/>
          <w:szCs w:val="20"/>
        </w:rPr>
        <w:t xml:space="preserve"> du 23 au 28 août 2026</w:t>
      </w:r>
    </w:p>
    <w:p w14:paraId="2ACB1FAA" w14:textId="77777777" w:rsidR="009536F0" w:rsidRPr="009536F0" w:rsidRDefault="009536F0" w:rsidP="009536F0">
      <w:pPr>
        <w:numPr>
          <w:ilvl w:val="0"/>
          <w:numId w:val="7"/>
        </w:numPr>
        <w:rPr>
          <w:sz w:val="20"/>
          <w:szCs w:val="20"/>
        </w:rPr>
      </w:pPr>
      <w:r w:rsidRPr="009536F0">
        <w:rPr>
          <w:b/>
          <w:bCs/>
          <w:sz w:val="20"/>
          <w:szCs w:val="20"/>
        </w:rPr>
        <w:t>Lieu :</w:t>
      </w:r>
      <w:r w:rsidRPr="009536F0">
        <w:rPr>
          <w:sz w:val="20"/>
          <w:szCs w:val="20"/>
        </w:rPr>
        <w:t xml:space="preserve"> Palais des Congrès de Paris, Porte Maillot</w:t>
      </w:r>
    </w:p>
    <w:p w14:paraId="4D8A860A" w14:textId="77777777" w:rsidR="009536F0" w:rsidRPr="009536F0" w:rsidRDefault="009536F0" w:rsidP="009536F0">
      <w:pPr>
        <w:numPr>
          <w:ilvl w:val="0"/>
          <w:numId w:val="7"/>
        </w:numPr>
        <w:rPr>
          <w:sz w:val="20"/>
          <w:szCs w:val="20"/>
        </w:rPr>
      </w:pPr>
      <w:r w:rsidRPr="009536F0">
        <w:rPr>
          <w:b/>
          <w:bCs/>
          <w:sz w:val="20"/>
          <w:szCs w:val="20"/>
        </w:rPr>
        <w:t>Stand EPLAN :</w:t>
      </w:r>
      <w:r w:rsidRPr="009536F0">
        <w:rPr>
          <w:sz w:val="20"/>
          <w:szCs w:val="20"/>
        </w:rPr>
        <w:t xml:space="preserve"> A180</w:t>
      </w:r>
    </w:p>
    <w:p w14:paraId="5644F9D5" w14:textId="77777777" w:rsidR="009536F0" w:rsidRPr="009536F0" w:rsidRDefault="009536F0" w:rsidP="009536F0">
      <w:pPr>
        <w:rPr>
          <w:b/>
          <w:bCs/>
          <w:sz w:val="20"/>
          <w:szCs w:val="20"/>
        </w:rPr>
      </w:pPr>
      <w:r w:rsidRPr="009536F0">
        <w:rPr>
          <w:b/>
          <w:bCs/>
          <w:sz w:val="20"/>
          <w:szCs w:val="20"/>
        </w:rPr>
        <w:t>Venez rencontrer nos experts</w:t>
      </w:r>
    </w:p>
    <w:p w14:paraId="2F31562B" w14:textId="77777777" w:rsidR="009536F0" w:rsidRPr="009536F0" w:rsidRDefault="009536F0" w:rsidP="009536F0">
      <w:pPr>
        <w:rPr>
          <w:sz w:val="20"/>
          <w:szCs w:val="20"/>
        </w:rPr>
      </w:pPr>
      <w:r w:rsidRPr="009536F0">
        <w:rPr>
          <w:sz w:val="20"/>
          <w:szCs w:val="20"/>
        </w:rPr>
        <w:t>Vous souhaitez accélérer la digitalisation de vos projets électriques, améliorer la qualité de vos données d’ingénierie ou gagner en efficacité sur l’ensemble du cycle de vie de vos installations ?</w:t>
      </w:r>
    </w:p>
    <w:p w14:paraId="12C377C8" w14:textId="77777777" w:rsidR="009536F0" w:rsidRPr="009536F0" w:rsidRDefault="009536F0" w:rsidP="009536F0">
      <w:pPr>
        <w:rPr>
          <w:sz w:val="20"/>
          <w:szCs w:val="20"/>
        </w:rPr>
      </w:pPr>
      <w:r w:rsidRPr="009536F0">
        <w:rPr>
          <w:sz w:val="20"/>
          <w:szCs w:val="20"/>
        </w:rPr>
        <w:t>Rendez-vous sur le stand A180 pour échanger avec les experts EPLAN et découvrir comment une ingénierie électrique plus structurée et mieux connectée peut contribuer à construire les infrastructures énergétiques de demain.</w:t>
      </w:r>
    </w:p>
    <w:p w14:paraId="6FD6E40F" w14:textId="77777777" w:rsidR="009536F0" w:rsidRPr="009536F0" w:rsidRDefault="009536F0" w:rsidP="009536F0">
      <w:pPr>
        <w:rPr>
          <w:sz w:val="20"/>
          <w:szCs w:val="20"/>
        </w:rPr>
      </w:pPr>
      <w:r w:rsidRPr="009536F0">
        <w:rPr>
          <w:b/>
          <w:bCs/>
          <w:sz w:val="20"/>
          <w:szCs w:val="20"/>
        </w:rPr>
        <w:t>EPLAN vous attend au CIGRÉ Paris Session 2026.</w:t>
      </w:r>
    </w:p>
    <w:p w14:paraId="6D0AD3A3" w14:textId="77777777" w:rsidR="00BD7D0A" w:rsidRPr="009536F0" w:rsidRDefault="00BD7D0A" w:rsidP="009536F0">
      <w:pPr>
        <w:rPr>
          <w:sz w:val="20"/>
          <w:szCs w:val="20"/>
        </w:rPr>
      </w:pPr>
    </w:p>
    <w:sectPr w:rsidR="00BD7D0A" w:rsidRPr="009536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F5580"/>
    <w:multiLevelType w:val="multilevel"/>
    <w:tmpl w:val="C862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B96C46"/>
    <w:multiLevelType w:val="multilevel"/>
    <w:tmpl w:val="FBA8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345338"/>
    <w:multiLevelType w:val="multilevel"/>
    <w:tmpl w:val="A9D6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E56858"/>
    <w:multiLevelType w:val="multilevel"/>
    <w:tmpl w:val="A0FE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4B6D34"/>
    <w:multiLevelType w:val="multilevel"/>
    <w:tmpl w:val="69F0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746A7D"/>
    <w:multiLevelType w:val="multilevel"/>
    <w:tmpl w:val="2EC4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227B53"/>
    <w:multiLevelType w:val="multilevel"/>
    <w:tmpl w:val="F78C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0466903">
    <w:abstractNumId w:val="1"/>
  </w:num>
  <w:num w:numId="2" w16cid:durableId="1667198394">
    <w:abstractNumId w:val="3"/>
  </w:num>
  <w:num w:numId="3" w16cid:durableId="174539678">
    <w:abstractNumId w:val="5"/>
  </w:num>
  <w:num w:numId="4" w16cid:durableId="1404639712">
    <w:abstractNumId w:val="0"/>
  </w:num>
  <w:num w:numId="5" w16cid:durableId="1949581804">
    <w:abstractNumId w:val="4"/>
  </w:num>
  <w:num w:numId="6" w16cid:durableId="1010523634">
    <w:abstractNumId w:val="2"/>
  </w:num>
  <w:num w:numId="7" w16cid:durableId="10131456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6F0"/>
    <w:rsid w:val="002D2F67"/>
    <w:rsid w:val="005F0148"/>
    <w:rsid w:val="0093422B"/>
    <w:rsid w:val="009536F0"/>
    <w:rsid w:val="00B9688E"/>
    <w:rsid w:val="00BD7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934F7"/>
  <w15:chartTrackingRefBased/>
  <w15:docId w15:val="{D771E4ED-FDE5-4AE7-99FD-4629B21A2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536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536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536F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536F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536F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536F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536F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536F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536F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36F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536F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536F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536F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536F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536F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536F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536F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536F0"/>
    <w:rPr>
      <w:rFonts w:eastAsiaTheme="majorEastAsia" w:cstheme="majorBidi"/>
      <w:color w:val="272727" w:themeColor="text1" w:themeTint="D8"/>
    </w:rPr>
  </w:style>
  <w:style w:type="paragraph" w:styleId="Titel">
    <w:name w:val="Title"/>
    <w:basedOn w:val="Standard"/>
    <w:next w:val="Standard"/>
    <w:link w:val="TitelZchn"/>
    <w:uiPriority w:val="10"/>
    <w:qFormat/>
    <w:rsid w:val="009536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536F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536F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536F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536F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536F0"/>
    <w:rPr>
      <w:i/>
      <w:iCs/>
      <w:color w:val="404040" w:themeColor="text1" w:themeTint="BF"/>
    </w:rPr>
  </w:style>
  <w:style w:type="paragraph" w:styleId="Listenabsatz">
    <w:name w:val="List Paragraph"/>
    <w:basedOn w:val="Standard"/>
    <w:uiPriority w:val="34"/>
    <w:qFormat/>
    <w:rsid w:val="009536F0"/>
    <w:pPr>
      <w:ind w:left="720"/>
      <w:contextualSpacing/>
    </w:pPr>
  </w:style>
  <w:style w:type="character" w:styleId="IntensiveHervorhebung">
    <w:name w:val="Intense Emphasis"/>
    <w:basedOn w:val="Absatz-Standardschriftart"/>
    <w:uiPriority w:val="21"/>
    <w:qFormat/>
    <w:rsid w:val="009536F0"/>
    <w:rPr>
      <w:i/>
      <w:iCs/>
      <w:color w:val="0F4761" w:themeColor="accent1" w:themeShade="BF"/>
    </w:rPr>
  </w:style>
  <w:style w:type="paragraph" w:styleId="IntensivesZitat">
    <w:name w:val="Intense Quote"/>
    <w:basedOn w:val="Standard"/>
    <w:next w:val="Standard"/>
    <w:link w:val="IntensivesZitatZchn"/>
    <w:uiPriority w:val="30"/>
    <w:qFormat/>
    <w:rsid w:val="009536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536F0"/>
    <w:rPr>
      <w:i/>
      <w:iCs/>
      <w:color w:val="0F4761" w:themeColor="accent1" w:themeShade="BF"/>
    </w:rPr>
  </w:style>
  <w:style w:type="character" w:styleId="IntensiverVerweis">
    <w:name w:val="Intense Reference"/>
    <w:basedOn w:val="Absatz-Standardschriftart"/>
    <w:uiPriority w:val="32"/>
    <w:qFormat/>
    <w:rsid w:val="009536F0"/>
    <w:rPr>
      <w:b/>
      <w:bCs/>
      <w:smallCaps/>
      <w:color w:val="0F4761" w:themeColor="accent1" w:themeShade="BF"/>
      <w:spacing w:val="5"/>
    </w:rPr>
  </w:style>
  <w:style w:type="character" w:styleId="Hyperlink">
    <w:name w:val="Hyperlink"/>
    <w:basedOn w:val="Absatz-Standardschriftart"/>
    <w:uiPriority w:val="99"/>
    <w:unhideWhenUsed/>
    <w:rsid w:val="009536F0"/>
    <w:rPr>
      <w:color w:val="467886" w:themeColor="hyperlink"/>
      <w:u w:val="single"/>
    </w:rPr>
  </w:style>
  <w:style w:type="character" w:styleId="NichtaufgelsteErwhnung">
    <w:name w:val="Unresolved Mention"/>
    <w:basedOn w:val="Absatz-Standardschriftart"/>
    <w:uiPriority w:val="99"/>
    <w:semiHidden/>
    <w:unhideWhenUsed/>
    <w:rsid w:val="009536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764053">
      <w:bodyDiv w:val="1"/>
      <w:marLeft w:val="0"/>
      <w:marRight w:val="0"/>
      <w:marTop w:val="0"/>
      <w:marBottom w:val="0"/>
      <w:divBdr>
        <w:top w:val="none" w:sz="0" w:space="0" w:color="auto"/>
        <w:left w:val="none" w:sz="0" w:space="0" w:color="auto"/>
        <w:bottom w:val="none" w:sz="0" w:space="0" w:color="auto"/>
        <w:right w:val="none" w:sz="0" w:space="0" w:color="auto"/>
      </w:divBdr>
      <w:divsChild>
        <w:div w:id="920019038">
          <w:marLeft w:val="0"/>
          <w:marRight w:val="0"/>
          <w:marTop w:val="0"/>
          <w:marBottom w:val="0"/>
          <w:divBdr>
            <w:top w:val="none" w:sz="0" w:space="0" w:color="auto"/>
            <w:left w:val="none" w:sz="0" w:space="0" w:color="auto"/>
            <w:bottom w:val="none" w:sz="0" w:space="0" w:color="auto"/>
            <w:right w:val="none" w:sz="0" w:space="0" w:color="auto"/>
          </w:divBdr>
        </w:div>
      </w:divsChild>
    </w:div>
    <w:div w:id="995035117">
      <w:bodyDiv w:val="1"/>
      <w:marLeft w:val="0"/>
      <w:marRight w:val="0"/>
      <w:marTop w:val="0"/>
      <w:marBottom w:val="0"/>
      <w:divBdr>
        <w:top w:val="none" w:sz="0" w:space="0" w:color="auto"/>
        <w:left w:val="none" w:sz="0" w:space="0" w:color="auto"/>
        <w:bottom w:val="none" w:sz="0" w:space="0" w:color="auto"/>
        <w:right w:val="none" w:sz="0" w:space="0" w:color="auto"/>
      </w:divBdr>
    </w:div>
    <w:div w:id="1683126463">
      <w:bodyDiv w:val="1"/>
      <w:marLeft w:val="0"/>
      <w:marRight w:val="0"/>
      <w:marTop w:val="0"/>
      <w:marBottom w:val="0"/>
      <w:divBdr>
        <w:top w:val="none" w:sz="0" w:space="0" w:color="auto"/>
        <w:left w:val="none" w:sz="0" w:space="0" w:color="auto"/>
        <w:bottom w:val="none" w:sz="0" w:space="0" w:color="auto"/>
        <w:right w:val="none" w:sz="0" w:space="0" w:color="auto"/>
      </w:divBdr>
      <w:divsChild>
        <w:div w:id="743994485">
          <w:marLeft w:val="0"/>
          <w:marRight w:val="0"/>
          <w:marTop w:val="0"/>
          <w:marBottom w:val="0"/>
          <w:divBdr>
            <w:top w:val="none" w:sz="0" w:space="0" w:color="auto"/>
            <w:left w:val="none" w:sz="0" w:space="0" w:color="auto"/>
            <w:bottom w:val="none" w:sz="0" w:space="0" w:color="auto"/>
            <w:right w:val="none" w:sz="0" w:space="0" w:color="auto"/>
          </w:divBdr>
        </w:div>
      </w:divsChild>
    </w:div>
    <w:div w:id="209396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852854-25B6-446E-840C-7D964FDFE620}">
  <ds:schemaRefs>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89A41EB-EA44-4648-AA0F-DAC8E96AC549}">
  <ds:schemaRefs>
    <ds:schemaRef ds:uri="http://schemas.microsoft.com/sharepoint/v3/contenttype/forms"/>
  </ds:schemaRefs>
</ds:datastoreItem>
</file>

<file path=customXml/itemProps3.xml><?xml version="1.0" encoding="utf-8"?>
<ds:datastoreItem xmlns:ds="http://schemas.openxmlformats.org/officeDocument/2006/customXml" ds:itemID="{8F2F9090-2CFB-4E3E-BCB4-E9C5C03E2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3a28a66c-3c7f-463f-9f3d-483220f1d838}" enabled="1" method="Standard" siteId="{a8218bc3-7d4c-4a61-b912-a6ca487118d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4113</Characters>
  <Application>Microsoft Office Word</Application>
  <DocSecurity>0</DocSecurity>
  <Lines>34</Lines>
  <Paragraphs>9</Paragraphs>
  <ScaleCrop>false</ScaleCrop>
  <Company>Friedhelm Loh Group</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Donia Ferrer</dc:creator>
  <cp:keywords/>
  <dc:description/>
  <cp:lastModifiedBy>Lena Kunze</cp:lastModifiedBy>
  <cp:revision>2</cp:revision>
  <dcterms:created xsi:type="dcterms:W3CDTF">2026-08-21T09:49:00Z</dcterms:created>
  <dcterms:modified xsi:type="dcterms:W3CDTF">2026-08-21T09:49:00Z</dcterms:modified>
</cp:coreProperties>
</file>